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78" w:rsidRPr="00745728" w:rsidRDefault="00516478" w:rsidP="00516478">
      <w:pPr>
        <w:pStyle w:val="Normal1"/>
        <w:jc w:val="center"/>
        <w:rPr>
          <w:rFonts w:ascii="Century Gothic" w:hAnsi="Century Gothic"/>
        </w:rPr>
      </w:pPr>
      <w:bookmarkStart w:id="0" w:name="_GoBack"/>
      <w:bookmarkEnd w:id="0"/>
      <w:r w:rsidRPr="00745728">
        <w:rPr>
          <w:rFonts w:ascii="Century Gothic" w:hAnsi="Century Gothic"/>
          <w:noProof/>
        </w:rPr>
        <w:drawing>
          <wp:inline distT="114300" distB="114300" distL="114300" distR="114300" wp14:anchorId="02CEF5C5" wp14:editId="58B733F9">
            <wp:extent cx="3048000" cy="657225"/>
            <wp:effectExtent l="0" t="0" r="0" b="0"/>
            <wp:docPr id="48" name="image01.jpg" descr="WRWP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WRWPlog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01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15"/>
      </w:tblGrid>
      <w:tr w:rsidR="00516478" w:rsidRPr="00745728" w:rsidTr="00516478">
        <w:trPr>
          <w:trHeight w:val="1449"/>
        </w:trPr>
        <w:tc>
          <w:tcPr>
            <w:tcW w:w="10015" w:type="dxa"/>
            <w:tcBorders>
              <w:bottom w:val="single" w:sz="4" w:space="0" w:color="000000"/>
            </w:tcBorders>
          </w:tcPr>
          <w:p w:rsidR="00516478" w:rsidRPr="00745728" w:rsidRDefault="00516478" w:rsidP="00CC5624">
            <w:pPr>
              <w:pStyle w:val="Normal1"/>
              <w:jc w:val="center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br/>
            </w:r>
            <w:r w:rsidRPr="00745728">
              <w:rPr>
                <w:rFonts w:ascii="Century Gothic" w:eastAsia="Questrial" w:hAnsi="Century Gothic" w:cs="Questrial"/>
                <w:b/>
                <w:sz w:val="40"/>
                <w:szCs w:val="40"/>
                <w:u w:val="single"/>
              </w:rPr>
              <w:t>Mapping the Neighborhood</w:t>
            </w:r>
          </w:p>
          <w:p w:rsidR="00516478" w:rsidRPr="00745728" w:rsidRDefault="00516478" w:rsidP="00CC5624">
            <w:pPr>
              <w:pStyle w:val="Normal1"/>
              <w:jc w:val="center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  <w:b/>
                <w:sz w:val="28"/>
                <w:szCs w:val="28"/>
              </w:rPr>
              <w:t>Generating Writing Ideas from Personal History</w:t>
            </w:r>
          </w:p>
        </w:tc>
      </w:tr>
      <w:tr w:rsidR="00516478" w:rsidRPr="00745728" w:rsidTr="00516478">
        <w:trPr>
          <w:trHeight w:val="1061"/>
        </w:trPr>
        <w:tc>
          <w:tcPr>
            <w:tcW w:w="100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6478" w:rsidRPr="00745728" w:rsidRDefault="00516478" w:rsidP="00CC5624">
            <w:pPr>
              <w:pStyle w:val="Normal1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  <w:b/>
              </w:rPr>
              <w:t xml:space="preserve">Summary: </w:t>
            </w:r>
            <w:r w:rsidRPr="00745728">
              <w:rPr>
                <w:rFonts w:ascii="Century Gothic" w:eastAsia="Questrial" w:hAnsi="Century Gothic" w:cs="Questrial"/>
              </w:rPr>
              <w:t xml:space="preserve">The purpose of the lesson is to help students develop ideas for writing narrative/memoir. Students talk with one another and provide feedback on another student’s writing. </w:t>
            </w:r>
          </w:p>
        </w:tc>
      </w:tr>
      <w:tr w:rsidR="00516478" w:rsidRPr="00745728" w:rsidTr="00516478">
        <w:trPr>
          <w:trHeight w:val="1340"/>
        </w:trPr>
        <w:tc>
          <w:tcPr>
            <w:tcW w:w="100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6478" w:rsidRPr="00745728" w:rsidRDefault="00516478" w:rsidP="00CC5624">
            <w:pPr>
              <w:pStyle w:val="Normal1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  <w:b/>
              </w:rPr>
              <w:t xml:space="preserve">Objectives: </w:t>
            </w:r>
          </w:p>
          <w:p w:rsidR="00516478" w:rsidRPr="00745728" w:rsidRDefault="00516478" w:rsidP="00516478">
            <w:pPr>
              <w:pStyle w:val="Normal1"/>
              <w:numPr>
                <w:ilvl w:val="0"/>
                <w:numId w:val="3"/>
              </w:numPr>
              <w:ind w:left="450" w:hanging="270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t>Students will create a neighborhood map to use as a springboard for writing a narrative/memoir.</w:t>
            </w:r>
          </w:p>
          <w:p w:rsidR="00516478" w:rsidRPr="00745728" w:rsidRDefault="00516478" w:rsidP="00516478">
            <w:pPr>
              <w:pStyle w:val="Normal1"/>
              <w:numPr>
                <w:ilvl w:val="0"/>
                <w:numId w:val="3"/>
              </w:numPr>
              <w:ind w:left="450" w:hanging="270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t>Students will use cooperative learning techniques to work with a partner</w:t>
            </w:r>
            <w:r>
              <w:rPr>
                <w:rFonts w:ascii="Century Gothic" w:eastAsia="Questrial" w:hAnsi="Century Gothic" w:cs="Questrial"/>
              </w:rPr>
              <w:t>.</w:t>
            </w:r>
            <w:r w:rsidRPr="00745728">
              <w:rPr>
                <w:rFonts w:ascii="Century Gothic" w:eastAsia="Questrial" w:hAnsi="Century Gothic" w:cs="Questrial"/>
              </w:rPr>
              <w:t xml:space="preserve"> </w:t>
            </w:r>
          </w:p>
        </w:tc>
      </w:tr>
      <w:tr w:rsidR="00516478" w:rsidRPr="00745728" w:rsidTr="00516478">
        <w:trPr>
          <w:trHeight w:val="1349"/>
        </w:trPr>
        <w:tc>
          <w:tcPr>
            <w:tcW w:w="100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6478" w:rsidRPr="00745728" w:rsidRDefault="00516478" w:rsidP="00CC5624">
            <w:pPr>
              <w:pStyle w:val="Normal1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  <w:b/>
              </w:rPr>
              <w:t xml:space="preserve">Materials:  </w:t>
            </w:r>
          </w:p>
          <w:p w:rsidR="00516478" w:rsidRPr="00745728" w:rsidRDefault="00516478" w:rsidP="00516478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t>Chart paper</w:t>
            </w:r>
          </w:p>
          <w:p w:rsidR="00516478" w:rsidRPr="00745728" w:rsidRDefault="00516478" w:rsidP="00516478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t>Marker or colored pencils</w:t>
            </w:r>
          </w:p>
          <w:p w:rsidR="00516478" w:rsidRPr="00745728" w:rsidRDefault="00516478" w:rsidP="00516478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t>Notebook paper</w:t>
            </w:r>
          </w:p>
        </w:tc>
      </w:tr>
      <w:tr w:rsidR="00516478" w:rsidRPr="00745728" w:rsidTr="00516478">
        <w:trPr>
          <w:trHeight w:val="719"/>
        </w:trPr>
        <w:tc>
          <w:tcPr>
            <w:tcW w:w="100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6478" w:rsidRPr="00745728" w:rsidRDefault="00516478" w:rsidP="00CC5624">
            <w:pPr>
              <w:pStyle w:val="Normal1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  <w:b/>
              </w:rPr>
              <w:t xml:space="preserve">Time Span: </w:t>
            </w:r>
            <w:r w:rsidRPr="00745728">
              <w:rPr>
                <w:rFonts w:ascii="Century Gothic" w:eastAsia="Questrial" w:hAnsi="Century Gothic" w:cs="Questrial"/>
              </w:rPr>
              <w:t xml:space="preserve"> </w:t>
            </w:r>
          </w:p>
          <w:p w:rsidR="00516478" w:rsidRPr="00745728" w:rsidRDefault="00516478" w:rsidP="00516478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t>2-3 class periods</w:t>
            </w:r>
          </w:p>
        </w:tc>
      </w:tr>
    </w:tbl>
    <w:p w:rsidR="00516478" w:rsidRDefault="00516478" w:rsidP="00516478">
      <w:pPr>
        <w:pStyle w:val="Normal1"/>
        <w:rPr>
          <w:rFonts w:ascii="Century Gothic" w:eastAsia="Questrial" w:hAnsi="Century Gothic" w:cs="Questrial"/>
          <w:b/>
        </w:rPr>
      </w:pPr>
    </w:p>
    <w:p w:rsidR="00516478" w:rsidRPr="00745728" w:rsidRDefault="00516478" w:rsidP="00516478">
      <w:pPr>
        <w:pStyle w:val="Normal1"/>
        <w:rPr>
          <w:rFonts w:ascii="Century Gothic" w:hAnsi="Century Gothic"/>
        </w:rPr>
      </w:pPr>
      <w:r w:rsidRPr="00745728">
        <w:rPr>
          <w:rFonts w:ascii="Century Gothic" w:eastAsia="Questrial" w:hAnsi="Century Gothic" w:cs="Questrial"/>
          <w:b/>
        </w:rPr>
        <w:t>Procedures:</w:t>
      </w:r>
      <w:r w:rsidRPr="00745728">
        <w:rPr>
          <w:rFonts w:ascii="Century Gothic" w:eastAsia="Questrial" w:hAnsi="Century Gothic" w:cs="Questrial"/>
        </w:rPr>
        <w:t xml:space="preserve">  </w:t>
      </w:r>
    </w:p>
    <w:p w:rsidR="00516478" w:rsidRPr="00745728" w:rsidRDefault="00516478" w:rsidP="00516478">
      <w:pPr>
        <w:pStyle w:val="Normal1"/>
        <w:numPr>
          <w:ilvl w:val="0"/>
          <w:numId w:val="2"/>
        </w:numPr>
        <w:ind w:hanging="360"/>
        <w:rPr>
          <w:rFonts w:ascii="Century Gothic" w:eastAsia="Questrial" w:hAnsi="Century Gothic" w:cs="Questrial"/>
        </w:rPr>
      </w:pPr>
      <w:r w:rsidRPr="00745728">
        <w:rPr>
          <w:rFonts w:ascii="Century Gothic" w:eastAsia="Questrial" w:hAnsi="Century Gothic" w:cs="Questrial"/>
        </w:rPr>
        <w:t>To be</w:t>
      </w:r>
      <w:r>
        <w:rPr>
          <w:rFonts w:ascii="Century Gothic" w:eastAsia="Questrial" w:hAnsi="Century Gothic" w:cs="Questrial"/>
        </w:rPr>
        <w:t>gin</w:t>
      </w:r>
      <w:r w:rsidRPr="00745728">
        <w:rPr>
          <w:rFonts w:ascii="Century Gothic" w:eastAsia="Questrial" w:hAnsi="Century Gothic" w:cs="Questrial"/>
        </w:rPr>
        <w:t>, teacher draws a map of his or her own neighborhood from childhood</w:t>
      </w:r>
      <w:r>
        <w:rPr>
          <w:rFonts w:ascii="Century Gothic" w:eastAsia="Questrial" w:hAnsi="Century Gothic" w:cs="Questrial"/>
        </w:rPr>
        <w:t>,</w:t>
      </w:r>
      <w:r w:rsidRPr="00745728">
        <w:rPr>
          <w:rFonts w:ascii="Century Gothic" w:eastAsia="Questrial" w:hAnsi="Century Gothic" w:cs="Questrial"/>
        </w:rPr>
        <w:t xml:space="preserve"> and marks several spots where memorable events took place.</w:t>
      </w:r>
    </w:p>
    <w:p w:rsidR="00516478" w:rsidRPr="00745728" w:rsidRDefault="00516478" w:rsidP="00516478">
      <w:pPr>
        <w:pStyle w:val="Normal1"/>
        <w:numPr>
          <w:ilvl w:val="0"/>
          <w:numId w:val="2"/>
        </w:numPr>
        <w:ind w:hanging="360"/>
        <w:rPr>
          <w:rFonts w:ascii="Century Gothic" w:eastAsia="Questrial" w:hAnsi="Century Gothic" w:cs="Questrial"/>
        </w:rPr>
      </w:pPr>
      <w:r w:rsidRPr="00745728">
        <w:rPr>
          <w:rFonts w:ascii="Century Gothic" w:eastAsia="Questrial" w:hAnsi="Century Gothic" w:cs="Questrial"/>
        </w:rPr>
        <w:t>The teacher tells a brief story that goes along with the specific spots. (Ex. This is where I learned to ride my bike; this is where I received my first kiss; etc.)</w:t>
      </w:r>
    </w:p>
    <w:p w:rsidR="00516478" w:rsidRPr="00745728" w:rsidRDefault="00516478" w:rsidP="00516478">
      <w:pPr>
        <w:pStyle w:val="Normal1"/>
        <w:numPr>
          <w:ilvl w:val="0"/>
          <w:numId w:val="2"/>
        </w:numPr>
        <w:ind w:hanging="360"/>
        <w:rPr>
          <w:rFonts w:ascii="Century Gothic" w:eastAsia="Questrial" w:hAnsi="Century Gothic" w:cs="Questrial"/>
        </w:rPr>
      </w:pPr>
      <w:r>
        <w:rPr>
          <w:rFonts w:ascii="Century Gothic" w:eastAsia="Questrial" w:hAnsi="Century Gothic" w:cs="Questrial"/>
        </w:rPr>
        <w:t xml:space="preserve">The teacher gives each student </w:t>
      </w:r>
      <w:r w:rsidRPr="00745728">
        <w:rPr>
          <w:rFonts w:ascii="Century Gothic" w:eastAsia="Questrial" w:hAnsi="Century Gothic" w:cs="Questrial"/>
        </w:rPr>
        <w:t xml:space="preserve">paper. </w:t>
      </w:r>
      <w:r>
        <w:rPr>
          <w:rFonts w:ascii="Century Gothic" w:eastAsia="Questrial" w:hAnsi="Century Gothic" w:cs="Questrial"/>
        </w:rPr>
        <w:t>Larger paper works best.</w:t>
      </w:r>
    </w:p>
    <w:p w:rsidR="00516478" w:rsidRPr="00745728" w:rsidRDefault="00516478" w:rsidP="00516478">
      <w:pPr>
        <w:pStyle w:val="Normal1"/>
        <w:numPr>
          <w:ilvl w:val="0"/>
          <w:numId w:val="2"/>
        </w:numPr>
        <w:ind w:hanging="360"/>
        <w:rPr>
          <w:rFonts w:ascii="Century Gothic" w:eastAsia="Questrial" w:hAnsi="Century Gothic" w:cs="Questrial"/>
        </w:rPr>
      </w:pPr>
      <w:r w:rsidRPr="00745728">
        <w:rPr>
          <w:rFonts w:ascii="Century Gothic" w:eastAsia="Questrial" w:hAnsi="Century Gothic" w:cs="Questrial"/>
        </w:rPr>
        <w:t xml:space="preserve">Students are given 15-20 minutes to create a map of a neighborhood where they currently live or have lived at one time. </w:t>
      </w:r>
    </w:p>
    <w:p w:rsidR="00516478" w:rsidRPr="00745728" w:rsidRDefault="00516478" w:rsidP="00516478">
      <w:pPr>
        <w:pStyle w:val="Normal1"/>
        <w:numPr>
          <w:ilvl w:val="0"/>
          <w:numId w:val="2"/>
        </w:numPr>
        <w:ind w:hanging="360"/>
        <w:rPr>
          <w:rFonts w:ascii="Century Gothic" w:eastAsia="Questrial" w:hAnsi="Century Gothic" w:cs="Questrial"/>
        </w:rPr>
      </w:pPr>
      <w:r w:rsidRPr="00745728">
        <w:rPr>
          <w:rFonts w:ascii="Century Gothic" w:eastAsia="Questrial" w:hAnsi="Century Gothic" w:cs="Questrial"/>
        </w:rPr>
        <w:t>Students will target specific areas on the map that relate to memorable experiences. (6-10)</w:t>
      </w:r>
    </w:p>
    <w:p w:rsidR="00516478" w:rsidRPr="00745728" w:rsidRDefault="00516478" w:rsidP="00516478">
      <w:pPr>
        <w:pStyle w:val="Normal1"/>
        <w:numPr>
          <w:ilvl w:val="0"/>
          <w:numId w:val="2"/>
        </w:numPr>
        <w:ind w:hanging="360"/>
        <w:rPr>
          <w:rFonts w:ascii="Century Gothic" w:eastAsia="Questrial" w:hAnsi="Century Gothic" w:cs="Questrial"/>
        </w:rPr>
      </w:pPr>
      <w:r w:rsidRPr="00745728">
        <w:rPr>
          <w:rFonts w:ascii="Century Gothic" w:eastAsia="Questrial" w:hAnsi="Century Gothic" w:cs="Questrial"/>
        </w:rPr>
        <w:t>Students will share their map with a partner and listen as their partner describes his/her map.</w:t>
      </w:r>
    </w:p>
    <w:p w:rsidR="00516478" w:rsidRPr="00745728" w:rsidRDefault="00516478" w:rsidP="00516478">
      <w:pPr>
        <w:pStyle w:val="Normal1"/>
        <w:numPr>
          <w:ilvl w:val="0"/>
          <w:numId w:val="2"/>
        </w:numPr>
        <w:ind w:hanging="360"/>
        <w:rPr>
          <w:rFonts w:ascii="Century Gothic" w:eastAsia="Questrial" w:hAnsi="Century Gothic" w:cs="Questrial"/>
          <w:sz w:val="24"/>
          <w:szCs w:val="24"/>
        </w:rPr>
      </w:pPr>
      <w:r w:rsidRPr="00745728">
        <w:rPr>
          <w:rFonts w:ascii="Century Gothic" w:eastAsia="Questrial" w:hAnsi="Century Gothic" w:cs="Questrial"/>
        </w:rPr>
        <w:t>Choosing one of the sites on the map, student</w:t>
      </w:r>
      <w:r>
        <w:rPr>
          <w:rFonts w:ascii="Century Gothic" w:eastAsia="Questrial" w:hAnsi="Century Gothic" w:cs="Questrial"/>
        </w:rPr>
        <w:t>s</w:t>
      </w:r>
      <w:r w:rsidRPr="00745728">
        <w:rPr>
          <w:rFonts w:ascii="Century Gothic" w:eastAsia="Questrial" w:hAnsi="Century Gothic" w:cs="Questrial"/>
        </w:rPr>
        <w:t xml:space="preserve"> relate the memory to their partner</w:t>
      </w:r>
      <w:r>
        <w:rPr>
          <w:rFonts w:ascii="Century Gothic" w:eastAsia="Questrial" w:hAnsi="Century Gothic" w:cs="Questrial"/>
        </w:rPr>
        <w:t>s</w:t>
      </w:r>
      <w:r w:rsidRPr="00745728">
        <w:rPr>
          <w:rFonts w:ascii="Century Gothic" w:eastAsia="Questrial" w:hAnsi="Century Gothic" w:cs="Questrial"/>
        </w:rPr>
        <w:t>. The students are to use as much detail as possible. Each student has 2 minutes to tell his/her st</w:t>
      </w:r>
      <w:r>
        <w:rPr>
          <w:rFonts w:ascii="Century Gothic" w:eastAsia="Questrial" w:hAnsi="Century Gothic" w:cs="Questrial"/>
        </w:rPr>
        <w:t>ory. Be specific about the time.</w:t>
      </w:r>
      <w:r w:rsidRPr="00745728">
        <w:rPr>
          <w:rFonts w:ascii="Century Gothic" w:eastAsia="Questrial" w:hAnsi="Century Gothic" w:cs="Questrial"/>
        </w:rPr>
        <w:t xml:space="preserve"> </w:t>
      </w:r>
      <w:r>
        <w:rPr>
          <w:rFonts w:ascii="Century Gothic" w:eastAsia="Questrial" w:hAnsi="Century Gothic" w:cs="Questrial"/>
        </w:rPr>
        <w:t>U</w:t>
      </w:r>
      <w:r w:rsidRPr="00745728">
        <w:rPr>
          <w:rFonts w:ascii="Century Gothic" w:eastAsia="Questrial" w:hAnsi="Century Gothic" w:cs="Questrial"/>
        </w:rPr>
        <w:t>se a stopwatch and when the time is up, he/she must stop talking</w:t>
      </w:r>
      <w:r>
        <w:rPr>
          <w:rFonts w:ascii="Century Gothic" w:eastAsia="Questrial" w:hAnsi="Century Gothic" w:cs="Questrial"/>
        </w:rPr>
        <w:t>.</w:t>
      </w:r>
      <w:r w:rsidRPr="00745728">
        <w:rPr>
          <w:rFonts w:ascii="Century Gothic" w:eastAsia="Questrial" w:hAnsi="Century Gothic" w:cs="Questrial"/>
        </w:rPr>
        <w:t xml:space="preserve"> </w:t>
      </w:r>
      <w:r>
        <w:rPr>
          <w:rFonts w:ascii="Century Gothic" w:eastAsia="Questrial" w:hAnsi="Century Gothic" w:cs="Questrial"/>
        </w:rPr>
        <w:t>Now</w:t>
      </w:r>
      <w:r w:rsidRPr="00745728">
        <w:rPr>
          <w:rFonts w:ascii="Century Gothic" w:eastAsia="Questrial" w:hAnsi="Century Gothic" w:cs="Questrial"/>
        </w:rPr>
        <w:t xml:space="preserve"> the </w:t>
      </w:r>
      <w:r>
        <w:rPr>
          <w:rFonts w:ascii="Century Gothic" w:eastAsia="Questrial" w:hAnsi="Century Gothic" w:cs="Questrial"/>
        </w:rPr>
        <w:t xml:space="preserve">other </w:t>
      </w:r>
      <w:r w:rsidRPr="00745728">
        <w:rPr>
          <w:rFonts w:ascii="Century Gothic" w:eastAsia="Questrial" w:hAnsi="Century Gothic" w:cs="Questrial"/>
        </w:rPr>
        <w:t>partner tells his/her story.</w:t>
      </w:r>
    </w:p>
    <w:p w:rsidR="00516478" w:rsidRDefault="00516478" w:rsidP="00516478">
      <w:pPr>
        <w:rPr>
          <w:rFonts w:eastAsia="Questrial" w:cs="Questrial"/>
          <w:color w:val="000000"/>
          <w:sz w:val="22"/>
        </w:rPr>
      </w:pPr>
      <w:r>
        <w:rPr>
          <w:rFonts w:eastAsia="Questrial" w:cs="Questrial"/>
        </w:rPr>
        <w:br w:type="page"/>
      </w:r>
    </w:p>
    <w:p w:rsidR="00516478" w:rsidRPr="00745728" w:rsidRDefault="00516478" w:rsidP="00516478">
      <w:pPr>
        <w:pStyle w:val="Normal1"/>
        <w:numPr>
          <w:ilvl w:val="0"/>
          <w:numId w:val="2"/>
        </w:numPr>
        <w:ind w:hanging="360"/>
        <w:rPr>
          <w:rFonts w:ascii="Century Gothic" w:eastAsia="Questrial" w:hAnsi="Century Gothic" w:cs="Questrial"/>
        </w:rPr>
      </w:pPr>
      <w:r w:rsidRPr="00745728">
        <w:rPr>
          <w:rFonts w:ascii="Century Gothic" w:eastAsia="Questrial" w:hAnsi="Century Gothic" w:cs="Questrial"/>
        </w:rPr>
        <w:lastRenderedPageBreak/>
        <w:t>As soon as the second student’s time is up, tell the</w:t>
      </w:r>
      <w:r>
        <w:rPr>
          <w:rFonts w:ascii="Century Gothic" w:eastAsia="Questrial" w:hAnsi="Century Gothic" w:cs="Questrial"/>
        </w:rPr>
        <w:t xml:space="preserve"> class</w:t>
      </w:r>
      <w:r w:rsidRPr="00745728">
        <w:rPr>
          <w:rFonts w:ascii="Century Gothic" w:eastAsia="Questrial" w:hAnsi="Century Gothic" w:cs="Questrial"/>
        </w:rPr>
        <w:t xml:space="preserve"> they now have 12 minutes to write the very same story they just told their partner. This is a quick</w:t>
      </w:r>
      <w:r>
        <w:rPr>
          <w:rFonts w:ascii="Century Gothic" w:eastAsia="Questrial" w:hAnsi="Century Gothic" w:cs="Questrial"/>
        </w:rPr>
        <w:t>-</w:t>
      </w:r>
      <w:r w:rsidRPr="00745728">
        <w:rPr>
          <w:rFonts w:ascii="Century Gothic" w:eastAsia="Questrial" w:hAnsi="Century Gothic" w:cs="Questrial"/>
        </w:rPr>
        <w:t>write. Make sure the students have already taken out a sheet of notebook paper so there isn’t a break between the talking and the writing.</w:t>
      </w:r>
    </w:p>
    <w:p w:rsidR="00516478" w:rsidRPr="00745728" w:rsidRDefault="00516478" w:rsidP="00516478">
      <w:pPr>
        <w:pStyle w:val="Normal1"/>
        <w:numPr>
          <w:ilvl w:val="0"/>
          <w:numId w:val="2"/>
        </w:numPr>
        <w:ind w:hanging="360"/>
        <w:rPr>
          <w:rFonts w:ascii="Century Gothic" w:eastAsia="Questrial" w:hAnsi="Century Gothic" w:cs="Questrial"/>
        </w:rPr>
      </w:pPr>
      <w:r w:rsidRPr="00745728">
        <w:rPr>
          <w:rFonts w:ascii="Century Gothic" w:eastAsia="Questrial" w:hAnsi="Century Gothic" w:cs="Questrial"/>
        </w:rPr>
        <w:t>When time is up, students read their quick</w:t>
      </w:r>
      <w:r>
        <w:rPr>
          <w:rFonts w:ascii="Century Gothic" w:eastAsia="Questrial" w:hAnsi="Century Gothic" w:cs="Questrial"/>
        </w:rPr>
        <w:t>-</w:t>
      </w:r>
      <w:r w:rsidRPr="00745728">
        <w:rPr>
          <w:rFonts w:ascii="Century Gothic" w:eastAsia="Questrial" w:hAnsi="Century Gothic" w:cs="Questrial"/>
        </w:rPr>
        <w:t>write to their partner. (See extensions)</w:t>
      </w:r>
    </w:p>
    <w:p w:rsidR="00516478" w:rsidRPr="00745728" w:rsidRDefault="00516478" w:rsidP="00516478">
      <w:pPr>
        <w:pStyle w:val="Normal1"/>
        <w:rPr>
          <w:rFonts w:ascii="Century Gothic" w:hAnsi="Century Gothic"/>
        </w:rPr>
      </w:pPr>
    </w:p>
    <w:tbl>
      <w:tblPr>
        <w:tblW w:w="9576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7668"/>
      </w:tblGrid>
      <w:tr w:rsidR="00516478" w:rsidRPr="00745728" w:rsidTr="00CC5624">
        <w:trPr>
          <w:trHeight w:val="960"/>
        </w:trPr>
        <w:tc>
          <w:tcPr>
            <w:tcW w:w="9576" w:type="dxa"/>
            <w:gridSpan w:val="2"/>
            <w:vAlign w:val="center"/>
          </w:tcPr>
          <w:p w:rsidR="00516478" w:rsidRPr="00745728" w:rsidRDefault="00516478" w:rsidP="00CC5624">
            <w:pPr>
              <w:pStyle w:val="Normal1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  <w:b/>
              </w:rPr>
              <w:t>Extensions:</w:t>
            </w:r>
            <w:r w:rsidRPr="00745728">
              <w:rPr>
                <w:rFonts w:ascii="Century Gothic" w:eastAsia="Questrial" w:hAnsi="Century Gothic" w:cs="Questrial"/>
              </w:rPr>
              <w:t xml:space="preserve"> </w:t>
            </w:r>
          </w:p>
          <w:p w:rsidR="00516478" w:rsidRPr="00745728" w:rsidRDefault="00516478" w:rsidP="00516478">
            <w:pPr>
              <w:pStyle w:val="Normal1"/>
              <w:numPr>
                <w:ilvl w:val="0"/>
                <w:numId w:val="1"/>
              </w:numPr>
              <w:ind w:left="450" w:hanging="270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t>Students will have a piece of writing to take to the next level in the writing process, to develop into a final that will be assessed.</w:t>
            </w:r>
          </w:p>
          <w:p w:rsidR="00516478" w:rsidRPr="00745728" w:rsidRDefault="00516478" w:rsidP="00516478">
            <w:pPr>
              <w:pStyle w:val="Normal1"/>
              <w:numPr>
                <w:ilvl w:val="0"/>
                <w:numId w:val="1"/>
              </w:numPr>
              <w:ind w:left="450" w:hanging="270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t>As the students share with their partner</w:t>
            </w:r>
            <w:r>
              <w:rPr>
                <w:rFonts w:ascii="Century Gothic" w:eastAsia="Questrial" w:hAnsi="Century Gothic" w:cs="Questrial"/>
              </w:rPr>
              <w:t>s,</w:t>
            </w:r>
            <w:r w:rsidRPr="00745728">
              <w:rPr>
                <w:rFonts w:ascii="Century Gothic" w:eastAsia="Questrial" w:hAnsi="Century Gothic" w:cs="Questrial"/>
              </w:rPr>
              <w:t xml:space="preserve"> some possibilities for specific feedback </w:t>
            </w:r>
            <w:r>
              <w:rPr>
                <w:rFonts w:ascii="Century Gothic" w:eastAsia="Questrial" w:hAnsi="Century Gothic" w:cs="Questrial"/>
              </w:rPr>
              <w:t>include the following</w:t>
            </w:r>
            <w:r w:rsidRPr="00745728">
              <w:rPr>
                <w:rFonts w:ascii="Century Gothic" w:eastAsia="Questrial" w:hAnsi="Century Gothic" w:cs="Questrial"/>
              </w:rPr>
              <w:t>: listen for descriptive language, sensory details, strong nouns and verbs, etc.</w:t>
            </w:r>
          </w:p>
          <w:p w:rsidR="00516478" w:rsidRPr="00745728" w:rsidRDefault="00516478" w:rsidP="00CC5624">
            <w:pPr>
              <w:pStyle w:val="Normal1"/>
              <w:ind w:left="450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t xml:space="preserve">       </w:t>
            </w:r>
          </w:p>
        </w:tc>
      </w:tr>
      <w:tr w:rsidR="00516478" w:rsidRPr="00745728" w:rsidTr="00CC5624">
        <w:trPr>
          <w:trHeight w:val="1120"/>
        </w:trPr>
        <w:tc>
          <w:tcPr>
            <w:tcW w:w="9576" w:type="dxa"/>
            <w:gridSpan w:val="2"/>
            <w:vAlign w:val="center"/>
          </w:tcPr>
          <w:p w:rsidR="00516478" w:rsidRPr="00745728" w:rsidRDefault="00516478" w:rsidP="00CC5624">
            <w:pPr>
              <w:pStyle w:val="Normal1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  <w:b/>
              </w:rPr>
              <w:t>Rationale:</w:t>
            </w:r>
          </w:p>
          <w:p w:rsidR="00516478" w:rsidRPr="00745728" w:rsidRDefault="00516478" w:rsidP="00516478">
            <w:pPr>
              <w:pStyle w:val="Normal1"/>
              <w:numPr>
                <w:ilvl w:val="0"/>
                <w:numId w:val="4"/>
              </w:numPr>
              <w:ind w:left="450" w:hanging="270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</w:rPr>
              <w:t xml:space="preserve">Talking about </w:t>
            </w:r>
            <w:r>
              <w:rPr>
                <w:rFonts w:ascii="Century Gothic" w:eastAsia="Questrial" w:hAnsi="Century Gothic" w:cs="Questrial"/>
              </w:rPr>
              <w:t>one’s</w:t>
            </w:r>
            <w:r w:rsidRPr="00745728">
              <w:rPr>
                <w:rFonts w:ascii="Century Gothic" w:eastAsia="Questrial" w:hAnsi="Century Gothic" w:cs="Questrial"/>
              </w:rPr>
              <w:t xml:space="preserve"> own life is something everyone is able to do. </w:t>
            </w:r>
            <w:r>
              <w:rPr>
                <w:rFonts w:ascii="Century Gothic" w:eastAsia="Questrial" w:hAnsi="Century Gothic" w:cs="Questrial"/>
              </w:rPr>
              <w:t>All</w:t>
            </w:r>
            <w:r w:rsidRPr="00745728">
              <w:rPr>
                <w:rFonts w:ascii="Century Gothic" w:eastAsia="Questrial" w:hAnsi="Century Gothic" w:cs="Questrial"/>
              </w:rPr>
              <w:t xml:space="preserve"> student</w:t>
            </w:r>
            <w:r>
              <w:rPr>
                <w:rFonts w:ascii="Century Gothic" w:eastAsia="Questrial" w:hAnsi="Century Gothic" w:cs="Questrial"/>
              </w:rPr>
              <w:t>s</w:t>
            </w:r>
            <w:r w:rsidRPr="00745728">
              <w:rPr>
                <w:rFonts w:ascii="Century Gothic" w:eastAsia="Questrial" w:hAnsi="Century Gothic" w:cs="Questrial"/>
              </w:rPr>
              <w:t xml:space="preserve"> ha</w:t>
            </w:r>
            <w:r>
              <w:rPr>
                <w:rFonts w:ascii="Century Gothic" w:eastAsia="Questrial" w:hAnsi="Century Gothic" w:cs="Questrial"/>
              </w:rPr>
              <w:t>ve</w:t>
            </w:r>
            <w:r w:rsidRPr="00745728">
              <w:rPr>
                <w:rFonts w:ascii="Century Gothic" w:eastAsia="Questrial" w:hAnsi="Century Gothic" w:cs="Questrial"/>
              </w:rPr>
              <w:t xml:space="preserve"> stories they are able to share. The talking is key. It eliminates the “I don’t have anything to write about” scenario. This activity is also a great way to get students involved with one another. The ma</w:t>
            </w:r>
            <w:r>
              <w:rPr>
                <w:rFonts w:ascii="Century Gothic" w:eastAsia="Questrial" w:hAnsi="Century Gothic" w:cs="Questrial"/>
              </w:rPr>
              <w:t>p can be kept in the students’</w:t>
            </w:r>
            <w:r w:rsidRPr="00745728">
              <w:rPr>
                <w:rFonts w:ascii="Century Gothic" w:eastAsia="Questrial" w:hAnsi="Century Gothic" w:cs="Questrial"/>
              </w:rPr>
              <w:t xml:space="preserve"> writing folder</w:t>
            </w:r>
            <w:r>
              <w:rPr>
                <w:rFonts w:ascii="Century Gothic" w:eastAsia="Questrial" w:hAnsi="Century Gothic" w:cs="Questrial"/>
              </w:rPr>
              <w:t>s</w:t>
            </w:r>
            <w:r w:rsidRPr="00745728">
              <w:rPr>
                <w:rFonts w:ascii="Century Gothic" w:eastAsia="Questrial" w:hAnsi="Century Gothic" w:cs="Questrial"/>
              </w:rPr>
              <w:t xml:space="preserve"> to use for other assignments during the year.</w:t>
            </w:r>
          </w:p>
        </w:tc>
      </w:tr>
      <w:tr w:rsidR="00516478" w:rsidRPr="00745728" w:rsidTr="00CC5624">
        <w:trPr>
          <w:trHeight w:val="1048"/>
        </w:trPr>
        <w:tc>
          <w:tcPr>
            <w:tcW w:w="1908" w:type="dxa"/>
            <w:tcBorders>
              <w:right w:val="nil"/>
            </w:tcBorders>
            <w:vAlign w:val="center"/>
          </w:tcPr>
          <w:p w:rsidR="00516478" w:rsidRPr="00745728" w:rsidRDefault="00516478" w:rsidP="00CC5624">
            <w:pPr>
              <w:pStyle w:val="Normal1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  <w:sz w:val="24"/>
                <w:szCs w:val="24"/>
              </w:rPr>
              <w:t>Created by:</w:t>
            </w:r>
          </w:p>
        </w:tc>
        <w:tc>
          <w:tcPr>
            <w:tcW w:w="7668" w:type="dxa"/>
            <w:tcBorders>
              <w:left w:val="nil"/>
            </w:tcBorders>
            <w:vAlign w:val="center"/>
          </w:tcPr>
          <w:p w:rsidR="00516478" w:rsidRPr="00745728" w:rsidRDefault="00516478" w:rsidP="00CC5624">
            <w:pPr>
              <w:pStyle w:val="Normal1"/>
              <w:rPr>
                <w:rFonts w:ascii="Century Gothic" w:hAnsi="Century Gothic"/>
              </w:rPr>
            </w:pPr>
            <w:r w:rsidRPr="00745728">
              <w:rPr>
                <w:rFonts w:ascii="Century Gothic" w:eastAsia="Questrial" w:hAnsi="Century Gothic" w:cs="Questrial"/>
                <w:sz w:val="24"/>
                <w:szCs w:val="24"/>
              </w:rPr>
              <w:t>Lynda Hamblin</w:t>
            </w:r>
          </w:p>
          <w:p w:rsidR="00516478" w:rsidRPr="009639B7" w:rsidRDefault="00516478" w:rsidP="00CC5624">
            <w:pPr>
              <w:pStyle w:val="Normal1"/>
              <w:rPr>
                <w:rFonts w:ascii="Century Gothic" w:hAnsi="Century Gothic"/>
                <w:sz w:val="18"/>
                <w:szCs w:val="18"/>
              </w:rPr>
            </w:pPr>
            <w:r w:rsidRPr="009639B7">
              <w:rPr>
                <w:rFonts w:ascii="Century Gothic" w:eastAsia="Calibri" w:hAnsi="Century Gothic" w:cs="Times New Roman"/>
                <w:color w:val="auto"/>
                <w:sz w:val="18"/>
                <w:szCs w:val="18"/>
              </w:rPr>
              <w:t>Preston Junior High and High School, Preston School District</w:t>
            </w:r>
          </w:p>
        </w:tc>
      </w:tr>
    </w:tbl>
    <w:p w:rsidR="00516478" w:rsidRPr="00745728" w:rsidRDefault="00516478" w:rsidP="00516478">
      <w:pPr>
        <w:pStyle w:val="Normal1"/>
        <w:rPr>
          <w:rFonts w:ascii="Century Gothic" w:hAnsi="Century Gothic"/>
        </w:rPr>
      </w:pPr>
    </w:p>
    <w:p w:rsidR="00516478" w:rsidRPr="00BE0C09" w:rsidRDefault="00516478" w:rsidP="00516478">
      <w:pPr>
        <w:pStyle w:val="Normal1"/>
        <w:rPr>
          <w:rFonts w:ascii="Century Gothic" w:hAnsi="Century Gothic"/>
        </w:rPr>
      </w:pPr>
    </w:p>
    <w:p w:rsidR="00D2416F" w:rsidRDefault="00E657D9"/>
    <w:sectPr w:rsidR="00D2416F" w:rsidSect="0051647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20D"/>
    <w:multiLevelType w:val="multilevel"/>
    <w:tmpl w:val="0AF6BB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EB41A28"/>
    <w:multiLevelType w:val="multilevel"/>
    <w:tmpl w:val="352082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FAE6560"/>
    <w:multiLevelType w:val="multilevel"/>
    <w:tmpl w:val="CED083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0537C42"/>
    <w:multiLevelType w:val="multilevel"/>
    <w:tmpl w:val="60D2BE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78"/>
    <w:rsid w:val="000E7487"/>
    <w:rsid w:val="00337DD8"/>
    <w:rsid w:val="00516478"/>
    <w:rsid w:val="007A6518"/>
    <w:rsid w:val="00945A7A"/>
    <w:rsid w:val="00E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1888B-C737-423D-9129-D29322C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D8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6478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Mumford</dc:creator>
  <cp:keywords/>
  <dc:description/>
  <cp:lastModifiedBy>Lynda Hamblin</cp:lastModifiedBy>
  <cp:revision>2</cp:revision>
  <dcterms:created xsi:type="dcterms:W3CDTF">2016-11-15T16:47:00Z</dcterms:created>
  <dcterms:modified xsi:type="dcterms:W3CDTF">2016-11-15T16:47:00Z</dcterms:modified>
</cp:coreProperties>
</file>